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A367" w14:textId="57F4037A" w:rsidR="0008273E" w:rsidRDefault="0008273E" w:rsidP="0008273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HR Professional - </w:t>
      </w:r>
      <w:r w:rsidR="00BC56B0">
        <w:rPr>
          <w:rFonts w:ascii="Times New Roman" w:hAnsi="Times New Roman" w:cs="Times New Roman"/>
          <w:b/>
          <w:sz w:val="24"/>
          <w:szCs w:val="24"/>
          <w:u w:val="single"/>
        </w:rPr>
        <w:t>Position</w:t>
      </w:r>
      <w:r w:rsidRPr="00013393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Description</w:t>
      </w:r>
    </w:p>
    <w:p w14:paraId="682A8F04" w14:textId="77777777" w:rsidR="0008273E" w:rsidRDefault="0008273E" w:rsidP="0008273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3BD7C2C" w14:textId="7217F19E" w:rsidR="0008273E" w:rsidRDefault="0008273E" w:rsidP="0008273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HR Professional, in conjunction with other members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the Personnel Committee, ensures alignment with strategies and objectives for the Human Resource functional areas. Responsible for advising on HR functions for</w:t>
      </w:r>
      <w:r w:rsidR="006C1151">
        <w:rPr>
          <w:rFonts w:ascii="Times New Roman" w:hAnsi="Times New Roman" w:cs="Times New Roman"/>
          <w:bCs/>
          <w:sz w:val="24"/>
          <w:szCs w:val="24"/>
        </w:rPr>
        <w:t xml:space="preserve"> Conference s</w:t>
      </w:r>
      <w:r>
        <w:rPr>
          <w:rFonts w:ascii="Times New Roman" w:hAnsi="Times New Roman" w:cs="Times New Roman"/>
          <w:bCs/>
          <w:sz w:val="24"/>
          <w:szCs w:val="24"/>
        </w:rPr>
        <w:t xml:space="preserve">taff, including, but not limited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to: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56A0">
        <w:rPr>
          <w:rFonts w:ascii="Times New Roman" w:hAnsi="Times New Roman" w:cs="Times New Roman"/>
          <w:bCs/>
          <w:sz w:val="24"/>
          <w:szCs w:val="24"/>
        </w:rPr>
        <w:t xml:space="preserve">talent acquisition and selection, compensation, employee/labor relations, training, performance management, and diversity. </w:t>
      </w:r>
    </w:p>
    <w:p w14:paraId="57517727" w14:textId="77777777" w:rsidR="0008273E" w:rsidRDefault="0008273E" w:rsidP="0008273E">
      <w:pPr>
        <w:rPr>
          <w:rFonts w:ascii="Times New Roman" w:hAnsi="Times New Roman" w:cs="Times New Roman"/>
          <w:bCs/>
          <w:sz w:val="24"/>
          <w:szCs w:val="24"/>
        </w:rPr>
      </w:pPr>
    </w:p>
    <w:p w14:paraId="6B5504D5" w14:textId="77777777" w:rsidR="0008273E" w:rsidRPr="002D003B" w:rsidRDefault="0008273E" w:rsidP="0008273E">
      <w:pPr>
        <w:tabs>
          <w:tab w:val="left" w:pos="8499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00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Essential functions:</w:t>
      </w:r>
    </w:p>
    <w:p w14:paraId="37A74E46" w14:textId="1B9D1DC2" w:rsidR="0008273E" w:rsidRPr="0039557C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proofErr w:type="gramStart"/>
      <w:r w:rsidRPr="0039557C">
        <w:t>Oversees</w:t>
      </w:r>
      <w:proofErr w:type="gramEnd"/>
      <w:r w:rsidRPr="0039557C">
        <w:t xml:space="preserve"> the recruitment and selection process for staff.  </w:t>
      </w:r>
    </w:p>
    <w:p w14:paraId="2872A6AD" w14:textId="77777777" w:rsidR="0008273E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r w:rsidRPr="008A7AEF">
        <w:rPr>
          <w:color w:val="000000"/>
        </w:rPr>
        <w:t xml:space="preserve">Responsible for providing strategic Human Resources support compensation, performance management, employee relations, communication and compliance.  </w:t>
      </w:r>
    </w:p>
    <w:p w14:paraId="51710D1E" w14:textId="77777777" w:rsidR="0008273E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r w:rsidRPr="00B23B6E">
        <w:rPr>
          <w:color w:val="000000"/>
        </w:rPr>
        <w:t xml:space="preserve">Responsible for assisting in the development and implementation of practices, policies, and procedures.   </w:t>
      </w:r>
    </w:p>
    <w:p w14:paraId="791122AB" w14:textId="7DF5B885" w:rsidR="0008273E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r>
        <w:rPr>
          <w:color w:val="000000"/>
        </w:rPr>
        <w:t>P</w:t>
      </w:r>
      <w:r w:rsidRPr="00FD0DDF">
        <w:rPr>
          <w:color w:val="000000"/>
        </w:rPr>
        <w:t xml:space="preserve">roviding expertise on updated/new personnel policies and practices for the </w:t>
      </w:r>
      <w:r w:rsidR="006C1151">
        <w:rPr>
          <w:color w:val="000000"/>
        </w:rPr>
        <w:t xml:space="preserve">Conference </w:t>
      </w:r>
      <w:r w:rsidRPr="00FD0DDF">
        <w:rPr>
          <w:color w:val="000000"/>
        </w:rPr>
        <w:t xml:space="preserve">employees.  </w:t>
      </w:r>
    </w:p>
    <w:p w14:paraId="216BF41B" w14:textId="3790FA88" w:rsidR="0008273E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r w:rsidRPr="00D262DE">
        <w:rPr>
          <w:color w:val="000000"/>
        </w:rPr>
        <w:t>Assist in providing policy oversight of the staff to maintain benefit</w:t>
      </w:r>
      <w:r w:rsidR="00013F56">
        <w:rPr>
          <w:color w:val="000000"/>
        </w:rPr>
        <w:t xml:space="preserve"> and</w:t>
      </w:r>
      <w:r w:rsidRPr="00D262DE">
        <w:rPr>
          <w:color w:val="000000"/>
        </w:rPr>
        <w:t xml:space="preserve"> salar</w:t>
      </w:r>
      <w:r w:rsidR="00013F56">
        <w:rPr>
          <w:color w:val="000000"/>
        </w:rPr>
        <w:t>y</w:t>
      </w:r>
      <w:r w:rsidRPr="00D262DE">
        <w:rPr>
          <w:color w:val="000000"/>
        </w:rPr>
        <w:t xml:space="preserve"> information for MSUMC employees</w:t>
      </w:r>
      <w:r>
        <w:rPr>
          <w:color w:val="000000"/>
        </w:rPr>
        <w:t>.</w:t>
      </w:r>
    </w:p>
    <w:p w14:paraId="45807E8F" w14:textId="77777777" w:rsidR="0008273E" w:rsidRDefault="0008273E" w:rsidP="0008273E">
      <w:pPr>
        <w:pStyle w:val="ListParagraph"/>
        <w:numPr>
          <w:ilvl w:val="0"/>
          <w:numId w:val="1"/>
        </w:numPr>
        <w:rPr>
          <w:color w:val="000000"/>
        </w:rPr>
      </w:pPr>
      <w:r>
        <w:rPr>
          <w:color w:val="000000"/>
        </w:rPr>
        <w:t xml:space="preserve">Assist </w:t>
      </w:r>
      <w:r w:rsidRPr="00A33626">
        <w:rPr>
          <w:color w:val="000000"/>
        </w:rPr>
        <w:t>in the development and implementation of strategic organizational effectiveness initiatives.</w:t>
      </w:r>
    </w:p>
    <w:p w14:paraId="6D840A1D" w14:textId="77777777" w:rsidR="0008273E" w:rsidRPr="006B4971" w:rsidRDefault="0008273E" w:rsidP="0008273E">
      <w:pPr>
        <w:tabs>
          <w:tab w:val="left" w:pos="8499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D84F663" w14:textId="77777777" w:rsidR="0008273E" w:rsidRDefault="0008273E" w:rsidP="0008273E">
      <w:pPr>
        <w:tabs>
          <w:tab w:val="left" w:pos="8499"/>
        </w:tabs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49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Qualifications:</w:t>
      </w:r>
    </w:p>
    <w:p w14:paraId="70ED3DE8" w14:textId="77777777" w:rsidR="0008273E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proofErr w:type="gramStart"/>
      <w:r w:rsidRPr="001C1894">
        <w:rPr>
          <w:color w:val="000000"/>
        </w:rPr>
        <w:t>Bachelor’s degree in Human Resources Management</w:t>
      </w:r>
      <w:proofErr w:type="gramEnd"/>
      <w:r w:rsidRPr="001C1894">
        <w:rPr>
          <w:color w:val="000000"/>
        </w:rPr>
        <w:t xml:space="preserve">, Industrial/Organizational Psychology or related field required. </w:t>
      </w:r>
      <w:proofErr w:type="gramStart"/>
      <w:r w:rsidRPr="001C1894">
        <w:rPr>
          <w:color w:val="000000"/>
        </w:rPr>
        <w:t>Master’s degree in Human Resources Management</w:t>
      </w:r>
      <w:proofErr w:type="gramEnd"/>
      <w:r w:rsidRPr="001C1894">
        <w:rPr>
          <w:color w:val="000000"/>
        </w:rPr>
        <w:t>, Industrial/Organizational Psychology or related field is preferred.</w:t>
      </w:r>
    </w:p>
    <w:p w14:paraId="586CD68E" w14:textId="77777777" w:rsidR="0008273E" w:rsidRPr="00F81C09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r w:rsidRPr="00F81C09">
        <w:t>PHR certification (or equivalent) preferred.</w:t>
      </w:r>
    </w:p>
    <w:p w14:paraId="626FE75E" w14:textId="77777777" w:rsidR="0008273E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r w:rsidRPr="009C74A1">
        <w:rPr>
          <w:color w:val="000000"/>
        </w:rPr>
        <w:t>4-5 years of human resources generalist experience is required. Skills in HRIS technologies, recruitment and selection, and compensation management preferred.</w:t>
      </w:r>
    </w:p>
    <w:p w14:paraId="7A0BDC8F" w14:textId="77777777" w:rsidR="0008273E" w:rsidRPr="00FB22CA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r w:rsidRPr="00FB22CA">
        <w:rPr>
          <w:color w:val="000000"/>
        </w:rPr>
        <w:t>Ability to work independently and as a team member, while using discretion in decision-making and sound judgment in problem-solving.</w:t>
      </w:r>
    </w:p>
    <w:p w14:paraId="34194ADE" w14:textId="77777777" w:rsidR="0008273E" w:rsidRPr="00980A08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r w:rsidRPr="00FB22CA">
        <w:rPr>
          <w:color w:val="000000"/>
        </w:rPr>
        <w:t>Ability to gather and analyze information to quickly formulate a</w:t>
      </w:r>
      <w:r>
        <w:rPr>
          <w:color w:val="000000"/>
        </w:rPr>
        <w:t xml:space="preserve">n </w:t>
      </w:r>
      <w:r w:rsidRPr="00FB22CA">
        <w:rPr>
          <w:color w:val="000000"/>
        </w:rPr>
        <w:t>analysis and recommendation.</w:t>
      </w:r>
    </w:p>
    <w:p w14:paraId="1B4A9EAC" w14:textId="2F6178C9" w:rsidR="0008273E" w:rsidRPr="0008273E" w:rsidRDefault="0008273E" w:rsidP="0008273E">
      <w:pPr>
        <w:pStyle w:val="ListParagraph"/>
        <w:numPr>
          <w:ilvl w:val="0"/>
          <w:numId w:val="2"/>
        </w:numPr>
        <w:tabs>
          <w:tab w:val="left" w:pos="8499"/>
        </w:tabs>
        <w:rPr>
          <w:color w:val="000000"/>
        </w:rPr>
      </w:pPr>
      <w:r w:rsidRPr="0008273E">
        <w:rPr>
          <w:color w:val="000000"/>
        </w:rPr>
        <w:t xml:space="preserve">Member of The United Methodist Church is </w:t>
      </w:r>
      <w:r w:rsidR="00013F56">
        <w:rPr>
          <w:color w:val="000000"/>
        </w:rPr>
        <w:t>required</w:t>
      </w:r>
      <w:r w:rsidRPr="0008273E">
        <w:rPr>
          <w:color w:val="000000"/>
        </w:rPr>
        <w:t>.  Must be willing to uphold the doctrinal and ethical standards of The United Methodist Church as set forth in the Doctrinal Standards in The Book of Discipline and Social Principles</w:t>
      </w:r>
    </w:p>
    <w:p w14:paraId="3E1C3478" w14:textId="77777777" w:rsidR="0008273E" w:rsidRDefault="0008273E" w:rsidP="0008273E">
      <w:pPr>
        <w:jc w:val="center"/>
      </w:pPr>
    </w:p>
    <w:sectPr w:rsidR="00082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BC6E6E"/>
    <w:multiLevelType w:val="hybridMultilevel"/>
    <w:tmpl w:val="6BBC6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4C4F94"/>
    <w:multiLevelType w:val="hybridMultilevel"/>
    <w:tmpl w:val="6ADAA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761821">
    <w:abstractNumId w:val="0"/>
  </w:num>
  <w:num w:numId="2" w16cid:durableId="1305698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73E"/>
    <w:rsid w:val="00013F56"/>
    <w:rsid w:val="0008273E"/>
    <w:rsid w:val="00310E3A"/>
    <w:rsid w:val="00482169"/>
    <w:rsid w:val="005466C6"/>
    <w:rsid w:val="006C1151"/>
    <w:rsid w:val="008376F1"/>
    <w:rsid w:val="0087270F"/>
    <w:rsid w:val="00BC56B0"/>
    <w:rsid w:val="00C97C5B"/>
    <w:rsid w:val="00CE66F4"/>
    <w:rsid w:val="00D37737"/>
    <w:rsid w:val="00F1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E5893"/>
  <w15:chartTrackingRefBased/>
  <w15:docId w15:val="{23130C2A-69D0-492B-9D42-2046F482E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73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4fb056-fddd-4e11-9309-810b2d76481b">
      <Terms xmlns="http://schemas.microsoft.com/office/infopath/2007/PartnerControls"/>
    </lcf76f155ced4ddcb4097134ff3c332f>
    <TaxCatchAll xmlns="21c67ec8-0855-44bd-ac8d-ab763970b5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A7F3EB5401EB48A9EDA742915B23E2" ma:contentTypeVersion="18" ma:contentTypeDescription="Create a new document." ma:contentTypeScope="" ma:versionID="3ee22e28a21842a7033cb0903ef1b3a5">
  <xsd:schema xmlns:xsd="http://www.w3.org/2001/XMLSchema" xmlns:xs="http://www.w3.org/2001/XMLSchema" xmlns:p="http://schemas.microsoft.com/office/2006/metadata/properties" xmlns:ns2="f44fb056-fddd-4e11-9309-810b2d76481b" xmlns:ns3="21c67ec8-0855-44bd-ac8d-ab763970b540" targetNamespace="http://schemas.microsoft.com/office/2006/metadata/properties" ma:root="true" ma:fieldsID="9ffc62c8491c8a99f8c45a4f283e1142" ns2:_="" ns3:_="">
    <xsd:import namespace="f44fb056-fddd-4e11-9309-810b2d76481b"/>
    <xsd:import namespace="21c67ec8-0855-44bd-ac8d-ab763970b5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b056-fddd-4e11-9309-810b2d7648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42994f-1c13-4cfd-863f-b3077efb2f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67ec8-0855-44bd-ac8d-ab763970b54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c233d5-eedc-4af1-af3a-9bd09637b183}" ma:internalName="TaxCatchAll" ma:showField="CatchAllData" ma:web="21c67ec8-0855-44bd-ac8d-ab763970b5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EB65C7A-2196-4880-8482-666609753A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2622F4-B079-4354-B6E0-D6DF7C4855FB}">
  <ds:schemaRefs>
    <ds:schemaRef ds:uri="http://schemas.microsoft.com/office/2006/metadata/properties"/>
    <ds:schemaRef ds:uri="http://schemas.microsoft.com/office/infopath/2007/PartnerControls"/>
    <ds:schemaRef ds:uri="68bb5850-ceaa-40d2-9b28-76ba098b5652"/>
    <ds:schemaRef ds:uri="e88bd0f2-3d01-4953-89f0-0898bdf334b9"/>
  </ds:schemaRefs>
</ds:datastoreItem>
</file>

<file path=customXml/itemProps3.xml><?xml version="1.0" encoding="utf-8"?>
<ds:datastoreItem xmlns:ds="http://schemas.openxmlformats.org/officeDocument/2006/customXml" ds:itemID="{DE2731E6-E238-46D2-97EE-6F55B20027DC}"/>
</file>

<file path=customXml/itemProps4.xml><?xml version="1.0" encoding="utf-8"?>
<ds:datastoreItem xmlns:ds="http://schemas.openxmlformats.org/officeDocument/2006/customXml" ds:itemID="{B69A9851-3190-40CD-8578-BE50AB7C6F9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4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Cianta Hogan</dc:creator>
  <cp:keywords/>
  <dc:description/>
  <cp:lastModifiedBy>Caitlin Congdon</cp:lastModifiedBy>
  <cp:revision>2</cp:revision>
  <dcterms:created xsi:type="dcterms:W3CDTF">2025-02-10T23:22:00Z</dcterms:created>
  <dcterms:modified xsi:type="dcterms:W3CDTF">2025-02-10T23:22:00Z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0x010100A6A7F3EB5401EB48A9EDA742915B23E2</vt:lpwstr>
  </property>
  <property fmtid="{D5CDD505-2E9C-101B-9397-08002B2CF9AE}" pid="3" name="Order">
    <vt:r8>968800</vt:r8>
  </property>
  <property fmtid="{D5CDD505-2E9C-101B-9397-08002B2CF9AE}" pid="4" name="_dlc_DocIdItemGuid">
    <vt:lpwstr>ed5263d5-9f1e-4aa3-a74d-1e3888276f6e</vt:lpwstr>
  </property>
  <property fmtid="{D5CDD505-2E9C-101B-9397-08002B2CF9AE}" pid="5" name="MediaServiceImageTags">
    <vt:lpwstr/>
  </property>
</Properties>
</file>